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40" w:rsidRDefault="00B21F40" w:rsidP="00B21F40">
      <w:pPr>
        <w:pStyle w:val="a5"/>
        <w:jc w:val="center"/>
        <w:rPr>
          <w:rFonts w:asciiTheme="majorHAnsi" w:eastAsiaTheme="majorEastAsia" w:hAnsiTheme="majorHAnsi" w:cstheme="majorBidi"/>
          <w:sz w:val="72"/>
          <w:szCs w:val="72"/>
        </w:rPr>
      </w:pPr>
    </w:p>
    <w:p w:rsidR="00B21F40" w:rsidRDefault="00687CF1" w:rsidP="00B21F40">
      <w:pPr>
        <w:pStyle w:val="a5"/>
        <w:jc w:val="center"/>
        <w:rPr>
          <w:rFonts w:asciiTheme="majorHAnsi" w:eastAsiaTheme="majorEastAsia" w:hAnsiTheme="majorHAnsi" w:cstheme="majorBidi"/>
          <w:sz w:val="72"/>
          <w:szCs w:val="72"/>
        </w:rPr>
      </w:pPr>
      <w:r w:rsidRPr="00687CF1">
        <w:rPr>
          <w:rFonts w:eastAsiaTheme="majorEastAsia" w:cstheme="majorBidi"/>
          <w:noProof/>
        </w:rPr>
        <w:pict>
          <v:rect id="_x0000_s1031" style="position:absolute;left:0;text-align:left;margin-left:0;margin-top:0;width:624.25pt;height:63pt;z-index:251656192;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687CF1">
        <w:rPr>
          <w:rFonts w:eastAsiaTheme="majorEastAsia" w:cstheme="majorBidi"/>
          <w:noProof/>
        </w:rPr>
        <w:pict>
          <v:rect id="_x0000_s1034" style="position:absolute;left:0;text-align:left;margin-left:0;margin-top:0;width:7.15pt;height:883.2pt;z-index:251657216;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687CF1">
        <w:rPr>
          <w:rFonts w:eastAsiaTheme="majorEastAsia" w:cstheme="majorBidi"/>
          <w:noProof/>
        </w:rPr>
        <w:pict>
          <v:rect id="_x0000_s1033" style="position:absolute;left:0;text-align:left;margin-left:0;margin-top:0;width:7.15pt;height:883.2pt;z-index:251658240;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687CF1">
        <w:rPr>
          <w:rFonts w:eastAsiaTheme="majorEastAsia" w:cstheme="majorBidi"/>
          <w:noProof/>
        </w:rPr>
        <w:pict>
          <v:rect id="_x0000_s1032" style="position:absolute;left:0;text-align:left;margin-left:0;margin-top:0;width:624.25pt;height:63pt;z-index:251659264;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b/>
          <w:sz w:val="96"/>
          <w:szCs w:val="96"/>
        </w:rPr>
        <w:alias w:val="Заголовок"/>
        <w:id w:val="14700071"/>
        <w:placeholder>
          <w:docPart w:val="0C9A17716D9840559F0DEF9E14A91FA5"/>
        </w:placeholder>
        <w:dataBinding w:prefixMappings="xmlns:ns0='http://schemas.openxmlformats.org/package/2006/metadata/core-properties' xmlns:ns1='http://purl.org/dc/elements/1.1/'" w:xpath="/ns0:coreProperties[1]/ns1:title[1]" w:storeItemID="{6C3C8BC8-F283-45AE-878A-BAB7291924A1}"/>
        <w:text/>
      </w:sdtPr>
      <w:sdtContent>
        <w:p w:rsidR="00B21F40" w:rsidRPr="00B21F40" w:rsidRDefault="00B21F40" w:rsidP="00B21F40">
          <w:pPr>
            <w:pStyle w:val="a5"/>
            <w:jc w:val="center"/>
            <w:rPr>
              <w:rFonts w:asciiTheme="majorHAnsi" w:eastAsiaTheme="majorEastAsia" w:hAnsiTheme="majorHAnsi" w:cstheme="majorBidi"/>
              <w:sz w:val="144"/>
              <w:szCs w:val="144"/>
            </w:rPr>
          </w:pPr>
          <w:r w:rsidRPr="00A533F2">
            <w:rPr>
              <w:rFonts w:asciiTheme="majorHAnsi" w:eastAsiaTheme="majorEastAsia" w:hAnsiTheme="majorHAnsi" w:cstheme="majorBidi"/>
              <w:b/>
              <w:sz w:val="96"/>
              <w:szCs w:val="96"/>
            </w:rPr>
            <w:t>Информационный вестник</w:t>
          </w:r>
        </w:p>
      </w:sdtContent>
    </w:sdt>
    <w:sdt>
      <w:sdtPr>
        <w:rPr>
          <w:rFonts w:asciiTheme="majorHAnsi" w:eastAsiaTheme="majorEastAsia" w:hAnsiTheme="majorHAnsi" w:cstheme="majorBidi"/>
          <w:b/>
          <w:sz w:val="36"/>
          <w:szCs w:val="36"/>
        </w:rPr>
        <w:alias w:val="Подзаголовок"/>
        <w:id w:val="14700077"/>
        <w:placeholder>
          <w:docPart w:val="41D9C932D81649B394BF321A13BAB7F4"/>
        </w:placeholder>
        <w:dataBinding w:prefixMappings="xmlns:ns0='http://schemas.openxmlformats.org/package/2006/metadata/core-properties' xmlns:ns1='http://purl.org/dc/elements/1.1/'" w:xpath="/ns0:coreProperties[1]/ns1:subject[1]" w:storeItemID="{6C3C8BC8-F283-45AE-878A-BAB7291924A1}"/>
        <w:text/>
      </w:sdtPr>
      <w:sdtContent>
        <w:p w:rsidR="00B21F40" w:rsidRDefault="00A533F2" w:rsidP="00B21F40">
          <w:pPr>
            <w:pStyle w:val="a5"/>
            <w:jc w:val="center"/>
            <w:rPr>
              <w:rFonts w:asciiTheme="majorHAnsi" w:eastAsiaTheme="majorEastAsia" w:hAnsiTheme="majorHAnsi" w:cstheme="majorBidi"/>
              <w:sz w:val="36"/>
              <w:szCs w:val="36"/>
            </w:rPr>
          </w:pPr>
          <w:proofErr w:type="spellStart"/>
          <w:r>
            <w:rPr>
              <w:rFonts w:asciiTheme="majorHAnsi" w:eastAsiaTheme="majorEastAsia" w:hAnsiTheme="majorHAnsi" w:cstheme="majorBidi"/>
              <w:b/>
              <w:sz w:val="36"/>
              <w:szCs w:val="36"/>
            </w:rPr>
            <w:t>Спецвыпуск</w:t>
          </w:r>
          <w:proofErr w:type="spellEnd"/>
          <w:r>
            <w:rPr>
              <w:rFonts w:asciiTheme="majorHAnsi" w:eastAsiaTheme="majorEastAsia" w:hAnsiTheme="majorHAnsi" w:cstheme="majorBidi"/>
              <w:b/>
              <w:sz w:val="36"/>
              <w:szCs w:val="36"/>
            </w:rPr>
            <w:t xml:space="preserve"> №123</w:t>
          </w:r>
        </w:p>
      </w:sdtContent>
    </w:sdt>
    <w:p w:rsidR="00B21F40" w:rsidRDefault="00B21F40" w:rsidP="00B21F40">
      <w:pPr>
        <w:pStyle w:val="a5"/>
        <w:rPr>
          <w:rFonts w:asciiTheme="majorHAnsi" w:eastAsiaTheme="majorEastAsia" w:hAnsiTheme="majorHAnsi" w:cstheme="majorBidi"/>
          <w:sz w:val="36"/>
          <w:szCs w:val="36"/>
        </w:rPr>
      </w:pPr>
    </w:p>
    <w:p w:rsidR="00B21F40" w:rsidRDefault="00B21F40" w:rsidP="00B21F40">
      <w:pPr>
        <w:pStyle w:val="a5"/>
        <w:rPr>
          <w:rFonts w:asciiTheme="majorHAnsi" w:eastAsiaTheme="majorEastAsia" w:hAnsiTheme="majorHAnsi" w:cstheme="majorBidi"/>
          <w:sz w:val="36"/>
          <w:szCs w:val="36"/>
        </w:rPr>
      </w:pPr>
    </w:p>
    <w:p w:rsidR="00B21F40" w:rsidRDefault="00B21F40" w:rsidP="00B21F40">
      <w:pPr>
        <w:pStyle w:val="a5"/>
        <w:rPr>
          <w:rFonts w:asciiTheme="majorHAnsi" w:eastAsiaTheme="majorEastAsia" w:hAnsiTheme="majorHAnsi" w:cstheme="majorBidi"/>
          <w:sz w:val="36"/>
          <w:szCs w:val="36"/>
        </w:rPr>
      </w:pPr>
    </w:p>
    <w:p w:rsidR="00B21F40" w:rsidRDefault="00B21F40" w:rsidP="00B21F40">
      <w:pPr>
        <w:pStyle w:val="a5"/>
        <w:rPr>
          <w:rFonts w:asciiTheme="majorHAnsi" w:eastAsiaTheme="majorEastAsia" w:hAnsiTheme="majorHAnsi" w:cstheme="majorBidi"/>
          <w:sz w:val="36"/>
          <w:szCs w:val="36"/>
        </w:rPr>
      </w:pPr>
    </w:p>
    <w:p w:rsidR="00B21F40" w:rsidRDefault="00B21F40" w:rsidP="00B21F40">
      <w:pPr>
        <w:pStyle w:val="a5"/>
        <w:rPr>
          <w:rFonts w:asciiTheme="majorHAnsi" w:eastAsiaTheme="majorEastAsia" w:hAnsiTheme="majorHAnsi" w:cstheme="majorBidi"/>
          <w:sz w:val="36"/>
          <w:szCs w:val="36"/>
        </w:rPr>
      </w:pPr>
    </w:p>
    <w:p w:rsidR="00B21F40" w:rsidRDefault="00B21F40" w:rsidP="00B21F40">
      <w:pPr>
        <w:pStyle w:val="a5"/>
        <w:rPr>
          <w:rFonts w:asciiTheme="majorHAnsi" w:eastAsiaTheme="majorEastAsia" w:hAnsiTheme="majorHAnsi" w:cstheme="majorBidi"/>
          <w:sz w:val="36"/>
          <w:szCs w:val="36"/>
        </w:rPr>
      </w:pPr>
    </w:p>
    <w:p w:rsidR="00B21F40" w:rsidRDefault="00B21F40" w:rsidP="00B21F40">
      <w:pPr>
        <w:pStyle w:val="a5"/>
        <w:rPr>
          <w:rFonts w:asciiTheme="majorHAnsi" w:eastAsiaTheme="majorEastAsia" w:hAnsiTheme="majorHAnsi" w:cstheme="majorBidi"/>
          <w:sz w:val="36"/>
          <w:szCs w:val="36"/>
        </w:rPr>
      </w:pPr>
    </w:p>
    <w:p w:rsidR="00B21F40" w:rsidRDefault="00B21F40" w:rsidP="00B21F40">
      <w:pPr>
        <w:pStyle w:val="a5"/>
        <w:rPr>
          <w:rFonts w:asciiTheme="majorHAnsi" w:eastAsiaTheme="majorEastAsia" w:hAnsiTheme="majorHAnsi" w:cstheme="majorBidi"/>
          <w:sz w:val="36"/>
          <w:szCs w:val="36"/>
        </w:rPr>
      </w:pPr>
    </w:p>
    <w:p w:rsidR="00B21F40" w:rsidRDefault="00B21F40" w:rsidP="00B21F40">
      <w:pPr>
        <w:pStyle w:val="a5"/>
        <w:jc w:val="center"/>
        <w:rPr>
          <w:rFonts w:asciiTheme="majorHAnsi" w:eastAsiaTheme="majorEastAsia" w:hAnsiTheme="majorHAnsi" w:cstheme="majorBidi"/>
          <w:sz w:val="36"/>
          <w:szCs w:val="36"/>
        </w:rPr>
      </w:pPr>
    </w:p>
    <w:p w:rsidR="00A533F2" w:rsidRDefault="00A533F2" w:rsidP="00B21F40">
      <w:pPr>
        <w:pStyle w:val="a5"/>
        <w:jc w:val="center"/>
        <w:rPr>
          <w:rFonts w:asciiTheme="majorHAnsi" w:eastAsiaTheme="majorEastAsia" w:hAnsiTheme="majorHAnsi" w:cstheme="majorBidi"/>
          <w:sz w:val="36"/>
          <w:szCs w:val="36"/>
        </w:rPr>
      </w:pPr>
    </w:p>
    <w:p w:rsidR="00A533F2" w:rsidRDefault="00A533F2" w:rsidP="00B21F40">
      <w:pPr>
        <w:pStyle w:val="a5"/>
        <w:jc w:val="center"/>
        <w:rPr>
          <w:rFonts w:asciiTheme="majorHAnsi" w:eastAsiaTheme="majorEastAsia" w:hAnsiTheme="majorHAnsi" w:cstheme="majorBidi"/>
          <w:sz w:val="36"/>
          <w:szCs w:val="36"/>
        </w:rPr>
      </w:pPr>
    </w:p>
    <w:p w:rsidR="00B21F40" w:rsidRDefault="00B21F40" w:rsidP="00B21F40"/>
    <w:p w:rsidR="00B21F40" w:rsidRPr="00B21F40" w:rsidRDefault="00687CF1" w:rsidP="00B21F40">
      <w:pPr>
        <w:pStyle w:val="a5"/>
        <w:jc w:val="center"/>
      </w:pPr>
      <w:sdt>
        <w:sdtPr>
          <w:rPr>
            <w:sz w:val="32"/>
            <w:szCs w:val="32"/>
          </w:rPr>
          <w:alias w:val="Дата"/>
          <w:id w:val="14700083"/>
          <w:placeholder>
            <w:docPart w:val="CDA75AA6FA0C49E89F98F9FE4C2F7F96"/>
          </w:placeholder>
          <w:dataBinding w:prefixMappings="xmlns:ns0='http://schemas.microsoft.com/office/2006/coverPageProps'" w:xpath="/ns0:CoverPageProperties[1]/ns0:PublishDate[1]" w:storeItemID="{55AF091B-3C7A-41E3-B477-F2FDAA23CFDA}"/>
          <w:date w:fullDate="2019-07-20T00:00:00Z">
            <w:dateFormat w:val="dd.MM.yyyy"/>
            <w:lid w:val="ru-RU"/>
            <w:storeMappedDataAs w:val="dateTime"/>
            <w:calendar w:val="gregorian"/>
          </w:date>
        </w:sdtPr>
        <w:sdtContent>
          <w:r w:rsidR="00A533F2">
            <w:rPr>
              <w:sz w:val="32"/>
              <w:szCs w:val="32"/>
            </w:rPr>
            <w:t>20.07.2019</w:t>
          </w:r>
        </w:sdtContent>
      </w:sdt>
    </w:p>
    <w:sdt>
      <w:sdtPr>
        <w:rPr>
          <w:sz w:val="36"/>
          <w:szCs w:val="36"/>
          <w:lang w:val="en-US"/>
        </w:rPr>
        <w:alias w:val="Организация"/>
        <w:id w:val="14700089"/>
        <w:dataBinding w:prefixMappings="xmlns:ns0='http://schemas.openxmlformats.org/officeDocument/2006/extended-properties'" w:xpath="/ns0:Properties[1]/ns0:Company[1]" w:storeItemID="{6668398D-A668-4E3E-A5EB-62B293D839F1}"/>
        <w:text/>
      </w:sdtPr>
      <w:sdtContent>
        <w:p w:rsidR="00B21F40" w:rsidRPr="00B21F40" w:rsidRDefault="00B21F40" w:rsidP="00B21F40">
          <w:pPr>
            <w:pStyle w:val="a5"/>
            <w:jc w:val="center"/>
          </w:pPr>
          <w:r>
            <w:rPr>
              <w:sz w:val="36"/>
              <w:szCs w:val="36"/>
            </w:rPr>
            <w:t xml:space="preserve">Периодическое печатное издание </w:t>
          </w:r>
          <w:proofErr w:type="spellStart"/>
          <w:r>
            <w:rPr>
              <w:sz w:val="36"/>
              <w:szCs w:val="36"/>
            </w:rPr>
            <w:t>Шеломковского</w:t>
          </w:r>
          <w:proofErr w:type="spellEnd"/>
          <w:r>
            <w:rPr>
              <w:sz w:val="36"/>
              <w:szCs w:val="36"/>
            </w:rPr>
            <w:t xml:space="preserve"> сельсовета</w:t>
          </w:r>
        </w:p>
      </w:sdtContent>
    </w:sdt>
    <w:p w:rsidR="00B21F40" w:rsidRPr="00B21F40" w:rsidRDefault="00B21F40" w:rsidP="00B21F40">
      <w:pPr>
        <w:pStyle w:val="a5"/>
      </w:pPr>
    </w:p>
    <w:p w:rsidR="00B21F40" w:rsidRDefault="00B21F40" w:rsidP="00B21F40">
      <w:pPr>
        <w:jc w:val="center"/>
      </w:pPr>
      <w:proofErr w:type="spellStart"/>
      <w:r w:rsidRPr="00E0465D">
        <w:rPr>
          <w:rFonts w:eastAsiaTheme="majorEastAsia"/>
          <w:sz w:val="28"/>
          <w:szCs w:val="28"/>
        </w:rPr>
        <w:t>с</w:t>
      </w:r>
      <w:proofErr w:type="gramStart"/>
      <w:r w:rsidRPr="00E0465D">
        <w:rPr>
          <w:rFonts w:eastAsiaTheme="majorEastAsia"/>
          <w:sz w:val="28"/>
          <w:szCs w:val="28"/>
        </w:rPr>
        <w:t>.Ш</w:t>
      </w:r>
      <w:proofErr w:type="gramEnd"/>
      <w:r w:rsidRPr="00E0465D">
        <w:rPr>
          <w:rFonts w:eastAsiaTheme="majorEastAsia"/>
          <w:sz w:val="28"/>
          <w:szCs w:val="28"/>
        </w:rPr>
        <w:t>еломки</w:t>
      </w:r>
      <w:proofErr w:type="spellEnd"/>
    </w:p>
    <w:p w:rsidR="00B21F40" w:rsidRDefault="00B21F40" w:rsidP="00B21F40">
      <w:pPr>
        <w:rPr>
          <w:rFonts w:asciiTheme="majorHAnsi" w:eastAsiaTheme="majorEastAsia" w:hAnsiTheme="majorHAnsi" w:cstheme="majorBidi"/>
          <w:b/>
          <w:bCs/>
          <w:color w:val="365F91" w:themeColor="accent1" w:themeShade="BF"/>
          <w:sz w:val="48"/>
          <w:szCs w:val="48"/>
          <w:lang w:eastAsia="en-US"/>
        </w:rPr>
      </w:pPr>
    </w:p>
    <w:p w:rsidR="00B21F40" w:rsidRDefault="00B21F40" w:rsidP="00B21F40"/>
    <w:p w:rsidR="00B21F40" w:rsidRDefault="00B21F40" w:rsidP="00B21F40"/>
    <w:p w:rsidR="00B21F40" w:rsidRDefault="00B21F40" w:rsidP="00B21F40"/>
    <w:p w:rsidR="00B21F40" w:rsidRDefault="00B21F40" w:rsidP="00B21F40"/>
    <w:p w:rsidR="00B21F40" w:rsidRPr="00321AA5" w:rsidRDefault="00B21F40" w:rsidP="00B21F40">
      <w:pPr>
        <w:rPr>
          <w:rFonts w:ascii="Arial" w:hAnsi="Arial" w:cs="Arial"/>
          <w:b/>
          <w:i/>
        </w:rPr>
      </w:pPr>
    </w:p>
    <w:p w:rsidR="00B21F40" w:rsidRPr="00321AA5" w:rsidRDefault="00B21F40" w:rsidP="00B21F40">
      <w:pPr>
        <w:rPr>
          <w:rFonts w:ascii="Arial" w:hAnsi="Arial" w:cs="Arial"/>
          <w:b/>
          <w:i/>
        </w:rPr>
      </w:pPr>
    </w:p>
    <w:p w:rsidR="00B21F40" w:rsidRDefault="00B21F40" w:rsidP="00B21F40">
      <w:pPr>
        <w:rPr>
          <w:rFonts w:ascii="Arial" w:hAnsi="Arial" w:cs="Arial"/>
          <w:b/>
          <w:i/>
          <w:sz w:val="40"/>
          <w:szCs w:val="40"/>
        </w:rPr>
      </w:pPr>
    </w:p>
    <w:p w:rsidR="00B21F40" w:rsidRDefault="00B21F40" w:rsidP="00B21F40">
      <w:pPr>
        <w:rPr>
          <w:rFonts w:ascii="Arial" w:hAnsi="Arial" w:cs="Arial"/>
          <w:b/>
          <w:i/>
          <w:sz w:val="40"/>
          <w:szCs w:val="40"/>
        </w:rPr>
      </w:pPr>
    </w:p>
    <w:p w:rsidR="00B21F40" w:rsidRPr="00321AA5" w:rsidRDefault="00B21F40" w:rsidP="00B21F40">
      <w:pPr>
        <w:rPr>
          <w:rFonts w:ascii="Arial" w:hAnsi="Arial" w:cs="Arial"/>
          <w:b/>
          <w:i/>
          <w:sz w:val="40"/>
          <w:szCs w:val="40"/>
        </w:rPr>
      </w:pPr>
      <w:r w:rsidRPr="00321AA5">
        <w:rPr>
          <w:rFonts w:ascii="Arial" w:hAnsi="Arial" w:cs="Arial"/>
          <w:b/>
          <w:i/>
          <w:sz w:val="40"/>
          <w:szCs w:val="40"/>
        </w:rPr>
        <w:lastRenderedPageBreak/>
        <w:t>Содержание:</w:t>
      </w:r>
    </w:p>
    <w:p w:rsidR="00B21F40" w:rsidRPr="00321AA5" w:rsidRDefault="00B21F40" w:rsidP="00B21F40">
      <w:pPr>
        <w:rPr>
          <w:rFonts w:ascii="Arial" w:hAnsi="Arial" w:cs="Arial"/>
          <w:b/>
          <w:i/>
        </w:rPr>
      </w:pPr>
    </w:p>
    <w:p w:rsidR="00170A35" w:rsidRDefault="00170A35" w:rsidP="00170A35">
      <w:pPr>
        <w:jc w:val="center"/>
      </w:pPr>
    </w:p>
    <w:p w:rsidR="00170A35" w:rsidRDefault="00170A35" w:rsidP="00170A35">
      <w:pPr>
        <w:rPr>
          <w:sz w:val="32"/>
          <w:szCs w:val="32"/>
        </w:rPr>
      </w:pPr>
    </w:p>
    <w:p w:rsidR="00170A35" w:rsidRDefault="00170A35" w:rsidP="00170A35">
      <w:pPr>
        <w:jc w:val="center"/>
      </w:pPr>
    </w:p>
    <w:p w:rsidR="00170A35" w:rsidRDefault="00170A35" w:rsidP="00170A35">
      <w:pPr>
        <w:jc w:val="center"/>
      </w:pPr>
    </w:p>
    <w:p w:rsidR="00170A35" w:rsidRDefault="00170A35" w:rsidP="00170A35">
      <w:pPr>
        <w:rPr>
          <w:sz w:val="32"/>
          <w:szCs w:val="32"/>
        </w:rPr>
      </w:pPr>
      <w:r>
        <w:rPr>
          <w:sz w:val="32"/>
          <w:szCs w:val="32"/>
        </w:rPr>
        <w:t>1.Информация по терроризму и экстремизму.</w:t>
      </w: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shd w:val="clear" w:color="auto" w:fill="FFFFFF"/>
        <w:spacing w:after="150"/>
        <w:jc w:val="center"/>
        <w:outlineLvl w:val="2"/>
        <w:rPr>
          <w:rFonts w:ascii="Tahoma" w:hAnsi="Tahoma" w:cs="Tahoma"/>
          <w:b/>
          <w:bCs/>
          <w:color w:val="5986AB"/>
          <w:sz w:val="18"/>
          <w:szCs w:val="18"/>
        </w:rPr>
      </w:pPr>
      <w:r>
        <w:rPr>
          <w:rFonts w:ascii="Tahoma" w:hAnsi="Tahoma" w:cs="Tahoma"/>
          <w:b/>
          <w:bCs/>
          <w:color w:val="5986AB"/>
          <w:sz w:val="18"/>
          <w:szCs w:val="18"/>
        </w:rPr>
        <w:lastRenderedPageBreak/>
        <w:t>Памятка по недопущению распространения экстремизма</w:t>
      </w:r>
    </w:p>
    <w:p w:rsidR="00170A35" w:rsidRDefault="00170A35" w:rsidP="00170A35">
      <w:pPr>
        <w:shd w:val="clear" w:color="auto" w:fill="FFFFFF"/>
        <w:jc w:val="both"/>
        <w:rPr>
          <w:rFonts w:ascii="Tahoma" w:hAnsi="Tahoma" w:cs="Tahoma"/>
          <w:color w:val="3B4658"/>
          <w:sz w:val="18"/>
          <w:szCs w:val="18"/>
        </w:rPr>
      </w:pPr>
      <w:r>
        <w:rPr>
          <w:rFonts w:ascii="Arial" w:hAnsi="Arial" w:cs="Arial"/>
          <w:color w:val="3B4658"/>
          <w:sz w:val="20"/>
          <w:szCs w:val="20"/>
        </w:rPr>
        <w:t>(</w:t>
      </w:r>
      <w:proofErr w:type="gramStart"/>
      <w:r>
        <w:rPr>
          <w:rFonts w:ascii="Arial" w:hAnsi="Arial" w:cs="Arial"/>
          <w:color w:val="3B4658"/>
          <w:sz w:val="20"/>
          <w:szCs w:val="20"/>
        </w:rPr>
        <w:t>подготовлена</w:t>
      </w:r>
      <w:proofErr w:type="gramEnd"/>
      <w:r>
        <w:rPr>
          <w:rFonts w:ascii="Arial" w:hAnsi="Arial" w:cs="Arial"/>
          <w:color w:val="3B4658"/>
          <w:sz w:val="20"/>
          <w:szCs w:val="20"/>
        </w:rPr>
        <w:t xml:space="preserve">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 </w:t>
      </w:r>
      <w:r>
        <w:rPr>
          <w:rFonts w:ascii="Arial" w:hAnsi="Arial" w:cs="Arial"/>
          <w:color w:val="3B4658"/>
          <w:sz w:val="20"/>
        </w:rPr>
        <w:t> </w:t>
      </w:r>
      <w:r>
        <w:rPr>
          <w:rFonts w:ascii="Arial" w:hAnsi="Arial" w:cs="Arial"/>
          <w:color w:val="3B4658"/>
          <w:sz w:val="20"/>
          <w:szCs w:val="20"/>
        </w:rPr>
        <w:t>и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1. Основные понятия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1.1. Экстремистская деятельность (экстремизм):</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насильственное изменение основ конституционного строя и нарушение целостности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публичное оправдание терроризма и иная террористическая деятельность;</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возбуждение социальной, расовой, национальной или религиозной розни;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совершение преступлений по мотивам, указанным в пункте "е" части первой статьи 63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 пропаганда и публичное демонстрирование нацистской атрибутики или символики либо атрибутики или символики, </w:t>
      </w:r>
      <w:proofErr w:type="gramStart"/>
      <w:r>
        <w:rPr>
          <w:rFonts w:ascii="Arial" w:hAnsi="Arial" w:cs="Arial"/>
          <w:color w:val="3B4658"/>
          <w:sz w:val="20"/>
          <w:szCs w:val="20"/>
        </w:rPr>
        <w:t>сходных</w:t>
      </w:r>
      <w:proofErr w:type="gramEnd"/>
      <w:r>
        <w:rPr>
          <w:rFonts w:ascii="Arial" w:hAnsi="Arial" w:cs="Arial"/>
          <w:color w:val="3B4658"/>
          <w:sz w:val="20"/>
          <w:szCs w:val="20"/>
        </w:rPr>
        <w:t xml:space="preserve"> с нацистской атрибутикой или символикой до степени смешения;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организация и подготовка указанных деяний, а также подстрекательство к их осуществлению;</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1.2. Экстремистская организация: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 общественное или религиозное объединение либо иная организация, в отношении </w:t>
      </w:r>
      <w:proofErr w:type="gramStart"/>
      <w:r>
        <w:rPr>
          <w:rFonts w:ascii="Arial" w:hAnsi="Arial" w:cs="Arial"/>
          <w:color w:val="3B4658"/>
          <w:sz w:val="20"/>
          <w:szCs w:val="20"/>
        </w:rPr>
        <w:t>которых</w:t>
      </w:r>
      <w:proofErr w:type="gramEnd"/>
      <w:r>
        <w:rPr>
          <w:rFonts w:ascii="Arial" w:hAnsi="Arial" w:cs="Arial"/>
          <w:color w:val="3B4658"/>
          <w:sz w:val="20"/>
          <w:szCs w:val="20"/>
        </w:rPr>
        <w:t xml:space="preserve">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1.3. Экстремистские материалы:</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w:t>
      </w:r>
      <w:proofErr w:type="gramEnd"/>
      <w:r>
        <w:rPr>
          <w:rFonts w:ascii="Arial" w:hAnsi="Arial" w:cs="Arial"/>
          <w:color w:val="3B4658"/>
          <w:sz w:val="20"/>
          <w:szCs w:val="20"/>
        </w:rPr>
        <w:t>, расовой, национальной или религиозной группы.</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2. Основные принципы противодействия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2.1. Противодействие экстремистской деятельности основывается на следующих принципах:</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признание, соблюдение и защита прав и свобод человека и гражданина, а равно законных интересов организации;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законность;</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гласность;</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приоритет обеспечения безопасности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приоритет мер, направленных на предупреждение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lastRenderedPageBreak/>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неотвратимость наказания за осуществление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3. Основные направления противодействия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3.1. Противодействие экстремистской деятельности осуществляется по следующим</w:t>
      </w:r>
      <w:r>
        <w:rPr>
          <w:rFonts w:ascii="Arial" w:hAnsi="Arial" w:cs="Arial"/>
          <w:color w:val="3B4658"/>
          <w:sz w:val="20"/>
        </w:rPr>
        <w:t> </w:t>
      </w:r>
      <w:r>
        <w:rPr>
          <w:rFonts w:ascii="Arial" w:hAnsi="Arial" w:cs="Arial"/>
          <w:color w:val="3B4658"/>
          <w:sz w:val="20"/>
          <w:szCs w:val="20"/>
        </w:rPr>
        <w:t>основным направлениям:</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4. Ответственность за осуществление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4.1. Ответственность за распространение экстремистских материалов.</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Одновременно с решением о признании информационных материалов </w:t>
      </w:r>
      <w:proofErr w:type="gramStart"/>
      <w:r>
        <w:rPr>
          <w:rFonts w:ascii="Arial" w:hAnsi="Arial" w:cs="Arial"/>
          <w:color w:val="3B4658"/>
          <w:sz w:val="20"/>
          <w:szCs w:val="20"/>
        </w:rPr>
        <w:t>экстремистскими</w:t>
      </w:r>
      <w:proofErr w:type="gramEnd"/>
      <w:r>
        <w:rPr>
          <w:rFonts w:ascii="Arial" w:hAnsi="Arial" w:cs="Arial"/>
          <w:color w:val="3B4658"/>
          <w:sz w:val="20"/>
          <w:szCs w:val="20"/>
        </w:rPr>
        <w:t xml:space="preserve"> судом принимается решение об их конфискации.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Копия вступившего в законную силу судебного решения о признании информационных материалов </w:t>
      </w:r>
      <w:proofErr w:type="gramStart"/>
      <w:r>
        <w:rPr>
          <w:rFonts w:ascii="Arial" w:hAnsi="Arial" w:cs="Arial"/>
          <w:color w:val="3B4658"/>
          <w:sz w:val="20"/>
          <w:szCs w:val="20"/>
        </w:rPr>
        <w:t>экстремистскими</w:t>
      </w:r>
      <w:proofErr w:type="gramEnd"/>
      <w:r>
        <w:rPr>
          <w:rFonts w:ascii="Arial" w:hAnsi="Arial" w:cs="Arial"/>
          <w:color w:val="3B4658"/>
          <w:sz w:val="20"/>
          <w:szCs w:val="20"/>
        </w:rPr>
        <w:t xml:space="preserve"> направляется в федеральный орган государственной регистрации.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4.2. Ответственность должностных лиц, государственных и муниципальных служащих за осуществление ими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В случае</w:t>
      </w:r>
      <w:proofErr w:type="gramStart"/>
      <w:r>
        <w:rPr>
          <w:rFonts w:ascii="Arial" w:hAnsi="Arial" w:cs="Arial"/>
          <w:color w:val="3B4658"/>
          <w:sz w:val="20"/>
          <w:szCs w:val="20"/>
        </w:rPr>
        <w:t>,</w:t>
      </w:r>
      <w:proofErr w:type="gramEnd"/>
      <w:r>
        <w:rPr>
          <w:rFonts w:ascii="Arial" w:hAnsi="Arial" w:cs="Arial"/>
          <w:color w:val="3B4658"/>
          <w:sz w:val="20"/>
          <w:szCs w:val="20"/>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w:t>
      </w:r>
      <w:r>
        <w:rPr>
          <w:rFonts w:ascii="Arial" w:hAnsi="Arial" w:cs="Arial"/>
          <w:color w:val="3B4658"/>
          <w:sz w:val="20"/>
          <w:szCs w:val="20"/>
        </w:rPr>
        <w:lastRenderedPageBreak/>
        <w:t>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5. Запреты и недопущения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5.1. Недопущение использования сетей связи общего пользования для осуществления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Запрещается использование сетей связи общего пользования для осуществления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В случае</w:t>
      </w:r>
      <w:proofErr w:type="gramStart"/>
      <w:r>
        <w:rPr>
          <w:rFonts w:ascii="Arial" w:hAnsi="Arial" w:cs="Arial"/>
          <w:color w:val="3B4658"/>
          <w:sz w:val="20"/>
          <w:szCs w:val="20"/>
        </w:rPr>
        <w:t>,</w:t>
      </w:r>
      <w:proofErr w:type="gramEnd"/>
      <w:r>
        <w:rPr>
          <w:rFonts w:ascii="Arial" w:hAnsi="Arial" w:cs="Arial"/>
          <w:color w:val="3B4658"/>
          <w:sz w:val="20"/>
          <w:szCs w:val="20"/>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5.2. Недопущение осуществления экстремистской деятельности при проведении массовых акций</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6. Виды ответственности за осуществление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6.1. Административная ответственность</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Нарушение законодательства о свободе совести, свободе вероисповедания и о религиозных объединениях</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2. </w:t>
      </w:r>
      <w:proofErr w:type="gramStart"/>
      <w:r>
        <w:rPr>
          <w:rFonts w:ascii="Arial" w:hAnsi="Arial" w:cs="Arial"/>
          <w:color w:val="3B4658"/>
          <w:sz w:val="20"/>
          <w:szCs w:val="20"/>
        </w:rPr>
        <w:t>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w:t>
      </w:r>
      <w:proofErr w:type="gramEnd"/>
      <w:r>
        <w:rPr>
          <w:rFonts w:ascii="Arial" w:hAnsi="Arial" w:cs="Arial"/>
          <w:color w:val="3B4658"/>
          <w:sz w:val="20"/>
          <w:szCs w:val="20"/>
        </w:rPr>
        <w:t xml:space="preserve"> </w:t>
      </w:r>
      <w:proofErr w:type="gramStart"/>
      <w:r>
        <w:rPr>
          <w:rFonts w:ascii="Arial" w:hAnsi="Arial" w:cs="Arial"/>
          <w:color w:val="3B4658"/>
          <w:sz w:val="20"/>
          <w:szCs w:val="20"/>
        </w:rPr>
        <w:t>Кодекса Российской Федерации об административных правонарушениях).</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Злоупотребление свободой массовой информации</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w:t>
      </w:r>
      <w:proofErr w:type="gramEnd"/>
      <w:r>
        <w:rPr>
          <w:rFonts w:ascii="Arial" w:hAnsi="Arial" w:cs="Arial"/>
          <w:color w:val="3B4658"/>
          <w:sz w:val="20"/>
          <w:szCs w:val="20"/>
        </w:rPr>
        <w:t xml:space="preserve">, </w:t>
      </w:r>
      <w:proofErr w:type="gramStart"/>
      <w:r>
        <w:rPr>
          <w:rFonts w:ascii="Arial" w:hAnsi="Arial" w:cs="Arial"/>
          <w:color w:val="3B4658"/>
          <w:sz w:val="20"/>
          <w:szCs w:val="20"/>
        </w:rPr>
        <w:t xml:space="preserve">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w:t>
      </w:r>
      <w:r>
        <w:rPr>
          <w:rFonts w:ascii="Arial" w:hAnsi="Arial" w:cs="Arial"/>
          <w:color w:val="3B4658"/>
          <w:sz w:val="20"/>
          <w:szCs w:val="20"/>
        </w:rPr>
        <w:lastRenderedPageBreak/>
        <w:t>наложение административного штрафа на граждан в размере от двух тысяч</w:t>
      </w:r>
      <w:proofErr w:type="gramEnd"/>
      <w:r>
        <w:rPr>
          <w:rFonts w:ascii="Arial" w:hAnsi="Arial" w:cs="Arial"/>
          <w:color w:val="3B4658"/>
          <w:sz w:val="20"/>
          <w:szCs w:val="20"/>
        </w:rPr>
        <w:t xml:space="preserve"> </w:t>
      </w:r>
      <w:proofErr w:type="gramStart"/>
      <w:r>
        <w:rPr>
          <w:rFonts w:ascii="Arial" w:hAnsi="Arial" w:cs="Arial"/>
          <w:color w:val="3B4658"/>
          <w:sz w:val="20"/>
          <w:szCs w:val="20"/>
        </w:rPr>
        <w:t>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w:t>
      </w:r>
      <w:proofErr w:type="gramEnd"/>
      <w:r>
        <w:rPr>
          <w:rFonts w:ascii="Arial" w:hAnsi="Arial" w:cs="Arial"/>
          <w:color w:val="3B4658"/>
          <w:sz w:val="20"/>
          <w:szCs w:val="20"/>
        </w:rPr>
        <w:t xml:space="preserve"> </w:t>
      </w:r>
      <w:proofErr w:type="gramStart"/>
      <w:r>
        <w:rPr>
          <w:rFonts w:ascii="Arial" w:hAnsi="Arial" w:cs="Arial"/>
          <w:color w:val="3B4658"/>
          <w:sz w:val="20"/>
          <w:szCs w:val="20"/>
        </w:rPr>
        <w:t>Кодекса Российской Федерации об административных правонарушениях).</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Пропаганда и публичное демонстрирование нацистской атрибутики или символики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1. </w:t>
      </w:r>
      <w:proofErr w:type="gramStart"/>
      <w:r>
        <w:rPr>
          <w:rFonts w:ascii="Arial" w:hAnsi="Arial" w:cs="Arial"/>
          <w:color w:val="3B4658"/>
          <w:sz w:val="20"/>
          <w:szCs w:val="20"/>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w:t>
      </w:r>
      <w:proofErr w:type="gramStart"/>
      <w:r>
        <w:rPr>
          <w:rFonts w:ascii="Arial" w:hAnsi="Arial" w:cs="Arial"/>
          <w:color w:val="3B4658"/>
          <w:sz w:val="20"/>
          <w:szCs w:val="20"/>
        </w:rPr>
        <w:t>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w:t>
      </w:r>
      <w:proofErr w:type="gramEnd"/>
      <w:r>
        <w:rPr>
          <w:rFonts w:ascii="Arial" w:hAnsi="Arial" w:cs="Arial"/>
          <w:color w:val="3B4658"/>
          <w:sz w:val="20"/>
          <w:szCs w:val="20"/>
        </w:rPr>
        <w:t xml:space="preserve"> </w:t>
      </w:r>
      <w:proofErr w:type="gramStart"/>
      <w:r>
        <w:rPr>
          <w:rFonts w:ascii="Arial" w:hAnsi="Arial" w:cs="Arial"/>
          <w:color w:val="3B4658"/>
          <w:sz w:val="20"/>
          <w:szCs w:val="20"/>
        </w:rPr>
        <w:t>Кодекса Российской Федерации об административных правонарушениях).</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w:t>
      </w:r>
      <w:proofErr w:type="gramEnd"/>
      <w:r>
        <w:rPr>
          <w:rFonts w:ascii="Arial" w:hAnsi="Arial" w:cs="Arial"/>
          <w:color w:val="3B4658"/>
          <w:sz w:val="20"/>
          <w:szCs w:val="20"/>
        </w:rPr>
        <w:t xml:space="preserve"> </w:t>
      </w:r>
      <w:proofErr w:type="gramStart"/>
      <w:r>
        <w:rPr>
          <w:rFonts w:ascii="Arial" w:hAnsi="Arial" w:cs="Arial"/>
          <w:color w:val="3B4658"/>
          <w:sz w:val="20"/>
          <w:szCs w:val="20"/>
        </w:rPr>
        <w:t>Кодекса Российской Федерации об административных правонарушениях).</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Производство и распространение экстремистских материалов</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roofErr w:type="gramEnd"/>
      <w:r>
        <w:rPr>
          <w:rFonts w:ascii="Arial" w:hAnsi="Arial" w:cs="Arial"/>
          <w:color w:val="3B4658"/>
          <w:sz w:val="20"/>
          <w:szCs w:val="20"/>
        </w:rPr>
        <w:t xml:space="preserve"> </w:t>
      </w:r>
      <w:proofErr w:type="gramStart"/>
      <w:r>
        <w:rPr>
          <w:rFonts w:ascii="Arial" w:hAnsi="Arial" w:cs="Arial"/>
          <w:color w:val="3B4658"/>
          <w:sz w:val="20"/>
          <w:szCs w:val="20"/>
        </w:rPr>
        <w:t>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w:t>
      </w:r>
      <w:proofErr w:type="gramEnd"/>
      <w:r>
        <w:rPr>
          <w:rFonts w:ascii="Arial" w:hAnsi="Arial" w:cs="Arial"/>
          <w:color w:val="3B4658"/>
          <w:sz w:val="20"/>
          <w:szCs w:val="20"/>
        </w:rPr>
        <w:t xml:space="preserve"> </w:t>
      </w:r>
      <w:proofErr w:type="gramStart"/>
      <w:r>
        <w:rPr>
          <w:rFonts w:ascii="Arial" w:hAnsi="Arial" w:cs="Arial"/>
          <w:color w:val="3B4658"/>
          <w:sz w:val="20"/>
          <w:szCs w:val="20"/>
        </w:rPr>
        <w:t>Кодекса Российской Федерации об административных правонарушениях).</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6.2. Уголовная ответственность</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Обстоятельства, отягчающие наказание</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Воспрепятствование осуществлению права на свободу совести и вероисповеданий</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Террористический акт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1. </w:t>
      </w:r>
      <w:proofErr w:type="gramStart"/>
      <w:r>
        <w:rPr>
          <w:rFonts w:ascii="Arial" w:hAnsi="Arial" w:cs="Arial"/>
          <w:color w:val="3B4658"/>
          <w:sz w:val="20"/>
          <w:szCs w:val="20"/>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2. Те же деяния: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а) </w:t>
      </w:r>
      <w:proofErr w:type="gramStart"/>
      <w:r>
        <w:rPr>
          <w:rFonts w:ascii="Arial" w:hAnsi="Arial" w:cs="Arial"/>
          <w:color w:val="3B4658"/>
          <w:sz w:val="20"/>
          <w:szCs w:val="20"/>
        </w:rPr>
        <w:t>совершенные</w:t>
      </w:r>
      <w:proofErr w:type="gramEnd"/>
      <w:r>
        <w:rPr>
          <w:rFonts w:ascii="Arial" w:hAnsi="Arial" w:cs="Arial"/>
          <w:color w:val="3B4658"/>
          <w:sz w:val="20"/>
          <w:szCs w:val="20"/>
        </w:rPr>
        <w:t xml:space="preserve"> группой лиц по предварительному сговору или организованной группой;</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б) повлекшие по неосторожности смерть человека;</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lastRenderedPageBreak/>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3. Деяния, предусмотренные частями первой или второй настоящей статьи, если они: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Содействие террористической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1. </w:t>
      </w:r>
      <w:proofErr w:type="gramStart"/>
      <w:r>
        <w:rPr>
          <w:rFonts w:ascii="Arial" w:hAnsi="Arial" w:cs="Arial"/>
          <w:color w:val="3B4658"/>
          <w:sz w:val="20"/>
          <w:szCs w:val="20"/>
        </w:rPr>
        <w:t>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Примечания.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1. </w:t>
      </w:r>
      <w:proofErr w:type="gramStart"/>
      <w:r>
        <w:rPr>
          <w:rFonts w:ascii="Arial" w:hAnsi="Arial" w:cs="Arial"/>
          <w:color w:val="3B4658"/>
          <w:sz w:val="20"/>
          <w:szCs w:val="20"/>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w:t>
      </w:r>
      <w:proofErr w:type="gramEnd"/>
      <w:r>
        <w:rPr>
          <w:rFonts w:ascii="Arial" w:hAnsi="Arial" w:cs="Arial"/>
          <w:color w:val="3B4658"/>
          <w:sz w:val="20"/>
          <w:szCs w:val="20"/>
        </w:rPr>
        <w:t xml:space="preserve"> организации), созданных или создаваемых для совершения хотя бы одного из указанных преступлений.</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2. </w:t>
      </w:r>
      <w:proofErr w:type="gramStart"/>
      <w:r>
        <w:rPr>
          <w:rFonts w:ascii="Arial" w:hAnsi="Arial" w:cs="Arial"/>
          <w:color w:val="3B4658"/>
          <w:sz w:val="20"/>
          <w:szCs w:val="20"/>
        </w:rPr>
        <w:t>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 (статья 205.1.</w:t>
      </w:r>
      <w:proofErr w:type="gramEnd"/>
      <w:r>
        <w:rPr>
          <w:rFonts w:ascii="Arial" w:hAnsi="Arial" w:cs="Arial"/>
          <w:color w:val="3B4658"/>
          <w:sz w:val="20"/>
          <w:szCs w:val="20"/>
        </w:rPr>
        <w:t xml:space="preserve"> </w:t>
      </w:r>
      <w:proofErr w:type="gramStart"/>
      <w:r>
        <w:rPr>
          <w:rFonts w:ascii="Arial" w:hAnsi="Arial" w:cs="Arial"/>
          <w:color w:val="3B4658"/>
          <w:sz w:val="20"/>
          <w:szCs w:val="20"/>
        </w:rPr>
        <w:t>Уголовного кодекса Российской Федерации).</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Публичные призывы к осуществлению террористической деятельности или публичное оправдание терроризма</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2. </w:t>
      </w:r>
      <w:proofErr w:type="gramStart"/>
      <w:r>
        <w:rPr>
          <w:rFonts w:ascii="Arial" w:hAnsi="Arial" w:cs="Arial"/>
          <w:color w:val="3B4658"/>
          <w:sz w:val="20"/>
          <w:szCs w:val="20"/>
        </w:rPr>
        <w:t>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Примечание. </w:t>
      </w:r>
      <w:proofErr w:type="gramStart"/>
      <w:r>
        <w:rPr>
          <w:rFonts w:ascii="Arial" w:hAnsi="Arial" w:cs="Arial"/>
          <w:color w:val="3B4658"/>
          <w:sz w:val="20"/>
          <w:szCs w:val="20"/>
        </w:rPr>
        <w:t>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w:t>
      </w:r>
      <w:proofErr w:type="gramEnd"/>
      <w:r>
        <w:rPr>
          <w:rFonts w:ascii="Arial" w:hAnsi="Arial" w:cs="Arial"/>
          <w:color w:val="3B4658"/>
          <w:sz w:val="20"/>
          <w:szCs w:val="20"/>
        </w:rPr>
        <w:t xml:space="preserve"> </w:t>
      </w:r>
      <w:proofErr w:type="gramStart"/>
      <w:r>
        <w:rPr>
          <w:rFonts w:ascii="Arial" w:hAnsi="Arial" w:cs="Arial"/>
          <w:color w:val="3B4658"/>
          <w:sz w:val="20"/>
          <w:szCs w:val="20"/>
        </w:rPr>
        <w:t>Уголовного кодекса Российской Федерации).</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Заведомо ложное сообщение об акте терроризма</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w:t>
      </w:r>
      <w:proofErr w:type="gramEnd"/>
      <w:r>
        <w:rPr>
          <w:rFonts w:ascii="Arial" w:hAnsi="Arial" w:cs="Arial"/>
          <w:color w:val="3B4658"/>
          <w:sz w:val="20"/>
          <w:szCs w:val="20"/>
        </w:rPr>
        <w:t xml:space="preserve"> срок от трех до шести месяцев, либо лишением свободы на срок до трех лет (статья 207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Массовые беспорядки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w:t>
      </w:r>
      <w:r>
        <w:rPr>
          <w:rFonts w:ascii="Arial" w:hAnsi="Arial" w:cs="Arial"/>
          <w:color w:val="3B4658"/>
          <w:sz w:val="20"/>
          <w:szCs w:val="20"/>
        </w:rPr>
        <w:lastRenderedPageBreak/>
        <w:t xml:space="preserve">или взрывных устройств, а также оказанием вооруженного сопротивления представителю власти, </w:t>
      </w:r>
      <w:proofErr w:type="gramStart"/>
      <w:r>
        <w:rPr>
          <w:rFonts w:ascii="Arial" w:hAnsi="Arial" w:cs="Arial"/>
          <w:color w:val="3B4658"/>
          <w:sz w:val="20"/>
          <w:szCs w:val="20"/>
        </w:rPr>
        <w:t>-н</w:t>
      </w:r>
      <w:proofErr w:type="gramEnd"/>
      <w:r>
        <w:rPr>
          <w:rFonts w:ascii="Arial" w:hAnsi="Arial" w:cs="Arial"/>
          <w:color w:val="3B4658"/>
          <w:sz w:val="20"/>
          <w:szCs w:val="20"/>
        </w:rPr>
        <w:t>аказывается лишением свободы на срок от четырех до десяти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Хулиганство</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1. Хулиганство, то есть грубое нарушение общественного порядка, выражающее явное неуважение к обществу, совершенное:</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а) с применением оружия или предметов, используемых в качестве оружия;</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Публичные призывы к осуществлению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Диверсия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1. Совершение взрыва, поджога или иных действий, направленных на разрушение или повреждение предприятий, сооружений, путей и средств сообщения, сре</w:t>
      </w:r>
      <w:proofErr w:type="gramStart"/>
      <w:r>
        <w:rPr>
          <w:rFonts w:ascii="Arial" w:hAnsi="Arial" w:cs="Arial"/>
          <w:color w:val="3B4658"/>
          <w:sz w:val="20"/>
          <w:szCs w:val="20"/>
        </w:rPr>
        <w:t>дств св</w:t>
      </w:r>
      <w:proofErr w:type="gramEnd"/>
      <w:r>
        <w:rPr>
          <w:rFonts w:ascii="Arial" w:hAnsi="Arial" w:cs="Arial"/>
          <w:color w:val="3B4658"/>
          <w:sz w:val="20"/>
          <w:szCs w:val="20"/>
        </w:rPr>
        <w:t>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2. Те же деяния: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а) совершенные организованной группой;</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3. Деяния, предусмотренные частями первой или второй настоящей статьи, если они повлекли умышленное причинение смерти человеку, </w:t>
      </w:r>
      <w:proofErr w:type="gramStart"/>
      <w:r>
        <w:rPr>
          <w:rFonts w:ascii="Arial" w:hAnsi="Arial" w:cs="Arial"/>
          <w:color w:val="3B4658"/>
          <w:sz w:val="20"/>
          <w:szCs w:val="20"/>
        </w:rPr>
        <w:t>-н</w:t>
      </w:r>
      <w:proofErr w:type="gramEnd"/>
      <w:r>
        <w:rPr>
          <w:rFonts w:ascii="Arial" w:hAnsi="Arial" w:cs="Arial"/>
          <w:color w:val="3B4658"/>
          <w:sz w:val="20"/>
          <w:szCs w:val="20"/>
        </w:rPr>
        <w:t>аказываются лишением свободы на срок от пятнадцати до двадцати лет или пожизненным лишением свободы (статья 281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Возбуждение ненависти либо вражды, а равно унижение человеческого достоинства</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w:t>
      </w:r>
      <w:proofErr w:type="gramStart"/>
      <w:r>
        <w:rPr>
          <w:rFonts w:ascii="Arial" w:hAnsi="Arial" w:cs="Arial"/>
          <w:color w:val="3B4658"/>
          <w:sz w:val="20"/>
          <w:szCs w:val="20"/>
        </w:rPr>
        <w:t>-н</w:t>
      </w:r>
      <w:proofErr w:type="gramEnd"/>
      <w:r>
        <w:rPr>
          <w:rFonts w:ascii="Arial" w:hAnsi="Arial" w:cs="Arial"/>
          <w:color w:val="3B4658"/>
          <w:sz w:val="20"/>
          <w:szCs w:val="20"/>
        </w:rPr>
        <w:t>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2. Те же деяния, совершенные:</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а) с применением насилия или с угрозой его применения;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б) лицом с использованием своего служебного положения;</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 xml:space="preserve">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w:t>
      </w:r>
      <w:r>
        <w:rPr>
          <w:rFonts w:ascii="Arial" w:hAnsi="Arial" w:cs="Arial"/>
          <w:color w:val="3B4658"/>
          <w:sz w:val="20"/>
          <w:szCs w:val="20"/>
        </w:rPr>
        <w:lastRenderedPageBreak/>
        <w:t>двадцати до двухсот сорока часов, либо исправительными</w:t>
      </w:r>
      <w:proofErr w:type="gramEnd"/>
      <w:r>
        <w:rPr>
          <w:rFonts w:ascii="Arial" w:hAnsi="Arial" w:cs="Arial"/>
          <w:color w:val="3B4658"/>
          <w:sz w:val="20"/>
          <w:szCs w:val="20"/>
        </w:rPr>
        <w:t xml:space="preserve"> работами на срок от одного года до двух лет, либо лишением свободы на срок до пяти лет (статья 282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Организация экстремистского сообщества</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roofErr w:type="gramStart"/>
      <w:r>
        <w:rPr>
          <w:rFonts w:ascii="Arial" w:hAnsi="Arial" w:cs="Arial"/>
          <w:color w:val="3B4658"/>
          <w:sz w:val="20"/>
          <w:szCs w:val="20"/>
        </w:rPr>
        <w:t>-н</w:t>
      </w:r>
      <w:proofErr w:type="gramEnd"/>
      <w:r>
        <w:rPr>
          <w:rFonts w:ascii="Arial" w:hAnsi="Arial" w:cs="Arial"/>
          <w:color w:val="3B4658"/>
          <w:sz w:val="20"/>
          <w:szCs w:val="20"/>
        </w:rPr>
        <w:t xml:space="preserve">аказываются штрафом в </w:t>
      </w:r>
      <w:proofErr w:type="gramStart"/>
      <w:r>
        <w:rPr>
          <w:rFonts w:ascii="Arial" w:hAnsi="Arial" w:cs="Arial"/>
          <w:color w:val="3B4658"/>
          <w:sz w:val="20"/>
          <w:szCs w:val="20"/>
        </w:rPr>
        <w:t>размере</w:t>
      </w:r>
      <w:proofErr w:type="gramEnd"/>
      <w:r>
        <w:rPr>
          <w:rFonts w:ascii="Arial" w:hAnsi="Arial" w:cs="Arial"/>
          <w:color w:val="3B4658"/>
          <w:sz w:val="20"/>
          <w:szCs w:val="20"/>
        </w:rPr>
        <w:t xml:space="preserve">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2. </w:t>
      </w:r>
      <w:proofErr w:type="gramStart"/>
      <w:r>
        <w:rPr>
          <w:rFonts w:ascii="Arial" w:hAnsi="Arial" w:cs="Arial"/>
          <w:color w:val="3B4658"/>
          <w:sz w:val="20"/>
          <w:szCs w:val="20"/>
        </w:rPr>
        <w:t>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3. </w:t>
      </w:r>
      <w:proofErr w:type="gramStart"/>
      <w:r>
        <w:rPr>
          <w:rFonts w:ascii="Arial" w:hAnsi="Arial" w:cs="Arial"/>
          <w:color w:val="3B4658"/>
          <w:sz w:val="20"/>
          <w:szCs w:val="20"/>
        </w:rPr>
        <w:t>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w:t>
      </w:r>
      <w:proofErr w:type="gramEnd"/>
      <w:r>
        <w:rPr>
          <w:rFonts w:ascii="Arial" w:hAnsi="Arial" w:cs="Arial"/>
          <w:color w:val="3B4658"/>
          <w:sz w:val="20"/>
          <w:szCs w:val="20"/>
        </w:rPr>
        <w:t xml:space="preserve"> деятельностью на срок до трех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Примечания.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2. </w:t>
      </w:r>
      <w:proofErr w:type="gramStart"/>
      <w:r>
        <w:rPr>
          <w:rFonts w:ascii="Arial" w:hAnsi="Arial" w:cs="Arial"/>
          <w:color w:val="3B4658"/>
          <w:sz w:val="20"/>
          <w:szCs w:val="20"/>
        </w:rPr>
        <w:t>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w:t>
      </w:r>
      <w:proofErr w:type="gramEnd"/>
      <w:r>
        <w:rPr>
          <w:rFonts w:ascii="Arial" w:hAnsi="Arial" w:cs="Arial"/>
          <w:color w:val="3B4658"/>
          <w:sz w:val="20"/>
          <w:szCs w:val="20"/>
        </w:rPr>
        <w:t xml:space="preserve"> </w:t>
      </w:r>
      <w:proofErr w:type="gramStart"/>
      <w:r>
        <w:rPr>
          <w:rFonts w:ascii="Arial" w:hAnsi="Arial" w:cs="Arial"/>
          <w:color w:val="3B4658"/>
          <w:sz w:val="20"/>
          <w:szCs w:val="20"/>
        </w:rPr>
        <w:t>Уголовного кодекса Российской Федерации).</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Организация деятельности экстремистской организации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1. </w:t>
      </w:r>
      <w:proofErr w:type="gramStart"/>
      <w:r>
        <w:rPr>
          <w:rFonts w:ascii="Arial" w:hAnsi="Arial" w:cs="Arial"/>
          <w:color w:val="3B4658"/>
          <w:sz w:val="20"/>
          <w:szCs w:val="20"/>
        </w:rPr>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w:t>
      </w:r>
      <w:proofErr w:type="gramEnd"/>
      <w:r>
        <w:rPr>
          <w:rFonts w:ascii="Arial" w:hAnsi="Arial" w:cs="Arial"/>
          <w:color w:val="3B4658"/>
          <w:sz w:val="20"/>
          <w:szCs w:val="20"/>
        </w:rPr>
        <w:t xml:space="preserve"> на срок от четырех до шести месяцев, либо лишением свободы на срок до трех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2. </w:t>
      </w:r>
      <w:proofErr w:type="gramStart"/>
      <w:r>
        <w:rPr>
          <w:rFonts w:ascii="Arial" w:hAnsi="Arial" w:cs="Arial"/>
          <w:color w:val="3B4658"/>
          <w:sz w:val="20"/>
          <w:szCs w:val="20"/>
        </w:rP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w:t>
      </w:r>
      <w:proofErr w:type="gramEnd"/>
      <w:r>
        <w:rPr>
          <w:rFonts w:ascii="Arial" w:hAnsi="Arial" w:cs="Arial"/>
          <w:color w:val="3B4658"/>
          <w:sz w:val="20"/>
          <w:szCs w:val="20"/>
        </w:rPr>
        <w:t>, либо лишением свободы на срок до двух лет.</w:t>
      </w: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r>
        <w:rPr>
          <w:noProof/>
        </w:rPr>
        <w:lastRenderedPageBreak/>
        <w:drawing>
          <wp:inline distT="0" distB="0" distL="0" distR="0">
            <wp:extent cx="5943600" cy="4219575"/>
            <wp:effectExtent l="19050" t="0" r="0" b="0"/>
            <wp:docPr id="2" name="Рисунок 9" descr="http://domdetswa.h707.ru/wp-content/uploads/sites/14/2016/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domdetswa.h707.ru/wp-content/uploads/sites/14/2016/03/2.jpg"/>
                    <pic:cNvPicPr>
                      <a:picLocks noChangeAspect="1" noChangeArrowheads="1"/>
                    </pic:cNvPicPr>
                  </pic:nvPicPr>
                  <pic:blipFill>
                    <a:blip r:embed="rId5" cstate="print"/>
                    <a:srcRect/>
                    <a:stretch>
                      <a:fillRect/>
                    </a:stretch>
                  </pic:blipFill>
                  <pic:spPr bwMode="auto">
                    <a:xfrm>
                      <a:off x="0" y="0"/>
                      <a:ext cx="5943600" cy="4219575"/>
                    </a:xfrm>
                    <a:prstGeom prst="rect">
                      <a:avLst/>
                    </a:prstGeom>
                    <a:noFill/>
                    <a:ln w="9525">
                      <a:noFill/>
                      <a:miter lim="800000"/>
                      <a:headEnd/>
                      <a:tailEnd/>
                    </a:ln>
                  </pic:spPr>
                </pic:pic>
              </a:graphicData>
            </a:graphic>
          </wp:inline>
        </w:drawing>
      </w: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r>
        <w:rPr>
          <w:noProof/>
        </w:rPr>
        <w:drawing>
          <wp:inline distT="0" distB="0" distL="0" distR="0">
            <wp:extent cx="5943600" cy="2971800"/>
            <wp:effectExtent l="19050" t="0" r="0" b="0"/>
            <wp:docPr id="3" name="Рисунок 12" descr="http://karabudahgimnaz.dagschool.com/_http_schools/1727/karabudahgimnaz/admin/ckfinder/core/connector/php/connector.phpfck_user_files/images/terrorizm-ugroza_obshhestv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karabudahgimnaz.dagschool.com/_http_schools/1727/karabudahgimnaz/admin/ckfinder/core/connector/php/connector.phpfck_user_files/images/terrorizm-ugroza_obshhestvu-2.jpg"/>
                    <pic:cNvPicPr>
                      <a:picLocks noChangeAspect="1" noChangeArrowheads="1"/>
                    </pic:cNvPicPr>
                  </pic:nvPicPr>
                  <pic:blipFill>
                    <a:blip r:embed="rId6" cstate="print"/>
                    <a:srcRect/>
                    <a:stretch>
                      <a:fillRect/>
                    </a:stretch>
                  </pic:blipFill>
                  <pic:spPr bwMode="auto">
                    <a:xfrm>
                      <a:off x="0" y="0"/>
                      <a:ext cx="5943600" cy="2971800"/>
                    </a:xfrm>
                    <a:prstGeom prst="rect">
                      <a:avLst/>
                    </a:prstGeom>
                    <a:noFill/>
                    <a:ln w="9525">
                      <a:noFill/>
                      <a:miter lim="800000"/>
                      <a:headEnd/>
                      <a:tailEnd/>
                    </a:ln>
                  </pic:spPr>
                </pic:pic>
              </a:graphicData>
            </a:graphic>
          </wp:inline>
        </w:drawing>
      </w: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r>
        <w:rPr>
          <w:noProof/>
        </w:rPr>
        <w:lastRenderedPageBreak/>
        <w:drawing>
          <wp:inline distT="0" distB="0" distL="0" distR="0">
            <wp:extent cx="5943600" cy="7943850"/>
            <wp:effectExtent l="19050" t="0" r="0" b="0"/>
            <wp:docPr id="4" name="Рисунок 15" descr="http://football-klin.ru/wp-content/uploads/2016/09/%D0%B1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football-klin.ru/wp-content/uploads/2016/09/%D0%B12jpg.jpg"/>
                    <pic:cNvPicPr>
                      <a:picLocks noChangeAspect="1" noChangeArrowheads="1"/>
                    </pic:cNvPicPr>
                  </pic:nvPicPr>
                  <pic:blipFill>
                    <a:blip r:embed="rId7" cstate="print"/>
                    <a:srcRect/>
                    <a:stretch>
                      <a:fillRect/>
                    </a:stretch>
                  </pic:blipFill>
                  <pic:spPr bwMode="auto">
                    <a:xfrm>
                      <a:off x="0" y="0"/>
                      <a:ext cx="5943600" cy="7943850"/>
                    </a:xfrm>
                    <a:prstGeom prst="rect">
                      <a:avLst/>
                    </a:prstGeom>
                    <a:noFill/>
                    <a:ln w="9525">
                      <a:noFill/>
                      <a:miter lim="800000"/>
                      <a:headEnd/>
                      <a:tailEnd/>
                    </a:ln>
                  </pic:spPr>
                </pic:pic>
              </a:graphicData>
            </a:graphic>
          </wp:inline>
        </w:drawing>
      </w: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 w:rsidR="00170A35" w:rsidRDefault="00170A35" w:rsidP="00170A35">
      <w:pPr>
        <w:jc w:val="center"/>
      </w:pPr>
    </w:p>
    <w:p w:rsidR="00170A35" w:rsidRDefault="00170A35" w:rsidP="00170A35">
      <w:pPr>
        <w:tabs>
          <w:tab w:val="left" w:pos="1545"/>
        </w:tabs>
        <w:rPr>
          <w:sz w:val="28"/>
          <w:szCs w:val="28"/>
        </w:rPr>
      </w:pPr>
    </w:p>
    <w:p w:rsidR="00170A35" w:rsidRDefault="00170A35" w:rsidP="00170A35">
      <w:pPr>
        <w:tabs>
          <w:tab w:val="left" w:pos="1545"/>
        </w:tabs>
        <w:rPr>
          <w:sz w:val="32"/>
          <w:szCs w:val="32"/>
        </w:rPr>
      </w:pPr>
    </w:p>
    <w:p w:rsidR="00170A35" w:rsidRDefault="00170A35" w:rsidP="00170A35">
      <w:pPr>
        <w:tabs>
          <w:tab w:val="left" w:pos="1545"/>
        </w:tabs>
        <w:rPr>
          <w:sz w:val="32"/>
          <w:szCs w:val="32"/>
        </w:rPr>
      </w:pPr>
    </w:p>
    <w:p w:rsidR="00170A35" w:rsidRDefault="00170A35" w:rsidP="00170A35"/>
    <w:tbl>
      <w:tblPr>
        <w:tblW w:w="0" w:type="auto"/>
        <w:tblLook w:val="01E0"/>
      </w:tblPr>
      <w:tblGrid>
        <w:gridCol w:w="3888"/>
      </w:tblGrid>
      <w:tr w:rsidR="00170A35" w:rsidTr="00170A35">
        <w:tc>
          <w:tcPr>
            <w:tcW w:w="3888" w:type="dxa"/>
          </w:tcPr>
          <w:p w:rsidR="00170A35" w:rsidRDefault="00170A35">
            <w:pPr>
              <w:spacing w:line="276" w:lineRule="auto"/>
              <w:jc w:val="center"/>
              <w:rPr>
                <w:rFonts w:ascii="Tahoma" w:hAnsi="Tahoma"/>
                <w:b/>
                <w:lang w:eastAsia="en-US"/>
              </w:rPr>
            </w:pPr>
            <w:r>
              <w:rPr>
                <w:rFonts w:ascii="Tahoma" w:hAnsi="Tahoma"/>
                <w:b/>
                <w:lang w:eastAsia="en-US"/>
              </w:rPr>
              <w:t>НАШ  АДРЕС:</w:t>
            </w:r>
          </w:p>
          <w:p w:rsidR="00170A35" w:rsidRDefault="00B21F40">
            <w:pPr>
              <w:spacing w:line="276" w:lineRule="auto"/>
              <w:jc w:val="center"/>
              <w:rPr>
                <w:rFonts w:ascii="Tahoma" w:hAnsi="Tahoma"/>
                <w:lang w:eastAsia="en-US"/>
              </w:rPr>
            </w:pPr>
            <w:r>
              <w:rPr>
                <w:rFonts w:ascii="Tahoma" w:hAnsi="Tahoma"/>
                <w:lang w:eastAsia="en-US"/>
              </w:rPr>
              <w:t>663716</w:t>
            </w:r>
            <w:r w:rsidR="00170A35">
              <w:rPr>
                <w:rFonts w:ascii="Tahoma" w:hAnsi="Tahoma"/>
                <w:lang w:eastAsia="en-US"/>
              </w:rPr>
              <w:t>,</w:t>
            </w:r>
          </w:p>
          <w:p w:rsidR="00170A35" w:rsidRDefault="00B21F40">
            <w:pPr>
              <w:spacing w:line="276" w:lineRule="auto"/>
              <w:jc w:val="center"/>
              <w:rPr>
                <w:rFonts w:ascii="Tahoma" w:hAnsi="Tahoma"/>
                <w:lang w:eastAsia="en-US"/>
              </w:rPr>
            </w:pPr>
            <w:proofErr w:type="spellStart"/>
            <w:r>
              <w:rPr>
                <w:rFonts w:ascii="Tahoma" w:hAnsi="Tahoma"/>
                <w:lang w:eastAsia="en-US"/>
              </w:rPr>
              <w:t>с</w:t>
            </w:r>
            <w:proofErr w:type="gramStart"/>
            <w:r>
              <w:rPr>
                <w:rFonts w:ascii="Tahoma" w:hAnsi="Tahoma"/>
                <w:lang w:eastAsia="en-US"/>
              </w:rPr>
              <w:t>.Ш</w:t>
            </w:r>
            <w:proofErr w:type="gramEnd"/>
            <w:r>
              <w:rPr>
                <w:rFonts w:ascii="Tahoma" w:hAnsi="Tahoma"/>
                <w:lang w:eastAsia="en-US"/>
              </w:rPr>
              <w:t>еломки</w:t>
            </w:r>
            <w:proofErr w:type="spellEnd"/>
            <w:r w:rsidR="00170A35">
              <w:rPr>
                <w:rFonts w:ascii="Tahoma" w:hAnsi="Tahoma"/>
                <w:lang w:eastAsia="en-US"/>
              </w:rPr>
              <w:t>,</w:t>
            </w:r>
          </w:p>
          <w:p w:rsidR="00170A35" w:rsidRDefault="00170A35">
            <w:pPr>
              <w:spacing w:line="276" w:lineRule="auto"/>
              <w:jc w:val="center"/>
              <w:rPr>
                <w:rFonts w:ascii="Tahoma" w:hAnsi="Tahoma"/>
                <w:lang w:eastAsia="en-US"/>
              </w:rPr>
            </w:pPr>
            <w:r>
              <w:rPr>
                <w:rFonts w:ascii="Tahoma" w:hAnsi="Tahoma"/>
                <w:lang w:eastAsia="en-US"/>
              </w:rPr>
              <w:t xml:space="preserve">ул. </w:t>
            </w:r>
            <w:r w:rsidR="00B21F40">
              <w:rPr>
                <w:rFonts w:ascii="Tahoma" w:hAnsi="Tahoma"/>
                <w:lang w:eastAsia="en-US"/>
              </w:rPr>
              <w:t>Кирова д.16</w:t>
            </w:r>
            <w:r>
              <w:rPr>
                <w:rFonts w:ascii="Tahoma" w:hAnsi="Tahoma"/>
                <w:lang w:eastAsia="en-US"/>
              </w:rPr>
              <w:t xml:space="preserve">  Дзержинского района Красноярского края</w:t>
            </w:r>
          </w:p>
          <w:p w:rsidR="00170A35" w:rsidRDefault="00170A35">
            <w:pPr>
              <w:spacing w:line="276" w:lineRule="auto"/>
              <w:jc w:val="center"/>
              <w:rPr>
                <w:rFonts w:ascii="Tahoma" w:hAnsi="Tahoma"/>
                <w:lang w:eastAsia="en-US"/>
              </w:rPr>
            </w:pPr>
          </w:p>
          <w:p w:rsidR="00170A35" w:rsidRDefault="00252EF9">
            <w:pPr>
              <w:spacing w:line="276" w:lineRule="auto"/>
              <w:jc w:val="center"/>
              <w:rPr>
                <w:rFonts w:ascii="Tahoma" w:hAnsi="Tahoma"/>
                <w:lang w:eastAsia="en-US"/>
              </w:rPr>
            </w:pPr>
            <w:r>
              <w:rPr>
                <w:rFonts w:ascii="Tahoma" w:hAnsi="Tahoma"/>
                <w:lang w:eastAsia="en-US"/>
              </w:rPr>
              <w:t>тел. 8</w:t>
            </w:r>
            <w:r w:rsidR="00A533F2">
              <w:rPr>
                <w:rFonts w:ascii="Tahoma" w:hAnsi="Tahoma"/>
                <w:lang w:eastAsia="en-US"/>
              </w:rPr>
              <w:t>9913740025</w:t>
            </w:r>
          </w:p>
        </w:tc>
      </w:tr>
    </w:tbl>
    <w:p w:rsidR="00170A35" w:rsidRDefault="00170A35" w:rsidP="00170A35">
      <w:pPr>
        <w:rPr>
          <w:sz w:val="20"/>
          <w:szCs w:val="20"/>
        </w:rPr>
      </w:pPr>
    </w:p>
    <w:p w:rsidR="00170A35" w:rsidRDefault="00170A35" w:rsidP="00170A35">
      <w:pPr>
        <w:rPr>
          <w:sz w:val="20"/>
          <w:szCs w:val="20"/>
        </w:rPr>
      </w:pPr>
    </w:p>
    <w:p w:rsidR="00170A35" w:rsidRDefault="00252EF9" w:rsidP="00170A35">
      <w:proofErr w:type="spellStart"/>
      <w:r>
        <w:rPr>
          <w:sz w:val="20"/>
          <w:szCs w:val="20"/>
        </w:rPr>
        <w:t>Шеломковский</w:t>
      </w:r>
      <w:proofErr w:type="spellEnd"/>
      <w:r>
        <w:rPr>
          <w:sz w:val="20"/>
          <w:szCs w:val="20"/>
        </w:rPr>
        <w:t xml:space="preserve"> </w:t>
      </w:r>
      <w:r w:rsidR="00170A35">
        <w:rPr>
          <w:sz w:val="20"/>
          <w:szCs w:val="20"/>
        </w:rPr>
        <w:t>сельский Совет депутатов</w:t>
      </w:r>
    </w:p>
    <w:p w:rsidR="00170A35" w:rsidRDefault="00170A35" w:rsidP="00170A35">
      <w:r>
        <w:rPr>
          <w:sz w:val="20"/>
          <w:szCs w:val="20"/>
        </w:rPr>
        <w:t xml:space="preserve">Администрация </w:t>
      </w:r>
      <w:proofErr w:type="spellStart"/>
      <w:r w:rsidR="00252EF9">
        <w:rPr>
          <w:sz w:val="20"/>
          <w:szCs w:val="20"/>
        </w:rPr>
        <w:t>Шеломковского</w:t>
      </w:r>
      <w:proofErr w:type="spellEnd"/>
      <w:r w:rsidR="00252EF9">
        <w:rPr>
          <w:sz w:val="20"/>
          <w:szCs w:val="20"/>
        </w:rPr>
        <w:t xml:space="preserve"> </w:t>
      </w:r>
      <w:r>
        <w:rPr>
          <w:sz w:val="20"/>
          <w:szCs w:val="20"/>
        </w:rPr>
        <w:t>сельсовета</w:t>
      </w:r>
    </w:p>
    <w:p w:rsidR="00170A35" w:rsidRDefault="00170A35" w:rsidP="00170A35">
      <w:pPr>
        <w:rPr>
          <w:sz w:val="20"/>
          <w:szCs w:val="20"/>
        </w:rPr>
      </w:pPr>
    </w:p>
    <w:p w:rsidR="00170A35" w:rsidRDefault="00A533F2" w:rsidP="00170A35">
      <w:pPr>
        <w:rPr>
          <w:sz w:val="20"/>
          <w:szCs w:val="20"/>
        </w:rPr>
      </w:pPr>
      <w:proofErr w:type="spellStart"/>
      <w:r>
        <w:rPr>
          <w:sz w:val="20"/>
          <w:szCs w:val="20"/>
        </w:rPr>
        <w:t>с</w:t>
      </w:r>
      <w:proofErr w:type="gramStart"/>
      <w:r>
        <w:rPr>
          <w:sz w:val="20"/>
          <w:szCs w:val="20"/>
        </w:rPr>
        <w:t>.Ш</w:t>
      </w:r>
      <w:proofErr w:type="gramEnd"/>
      <w:r>
        <w:rPr>
          <w:sz w:val="20"/>
          <w:szCs w:val="20"/>
        </w:rPr>
        <w:t>еломки</w:t>
      </w:r>
      <w:proofErr w:type="spellEnd"/>
      <w:r>
        <w:rPr>
          <w:sz w:val="20"/>
          <w:szCs w:val="20"/>
        </w:rPr>
        <w:t xml:space="preserve"> от 20.07.2019</w:t>
      </w:r>
      <w:r w:rsidR="00170A35">
        <w:rPr>
          <w:sz w:val="20"/>
          <w:szCs w:val="20"/>
        </w:rPr>
        <w:t xml:space="preserve"> г.</w:t>
      </w:r>
    </w:p>
    <w:p w:rsidR="00170A35" w:rsidRDefault="00170A35" w:rsidP="00170A35">
      <w:pPr>
        <w:rPr>
          <w:sz w:val="20"/>
          <w:szCs w:val="20"/>
        </w:rPr>
      </w:pPr>
    </w:p>
    <w:p w:rsidR="00170A35" w:rsidRDefault="00170A35" w:rsidP="00170A35">
      <w:pPr>
        <w:rPr>
          <w:sz w:val="20"/>
          <w:szCs w:val="20"/>
        </w:rPr>
      </w:pPr>
      <w:r>
        <w:rPr>
          <w:sz w:val="20"/>
          <w:szCs w:val="20"/>
        </w:rPr>
        <w:t xml:space="preserve"> </w:t>
      </w:r>
    </w:p>
    <w:p w:rsidR="00170A35" w:rsidRDefault="00170A35" w:rsidP="00170A35">
      <w:pPr>
        <w:rPr>
          <w:sz w:val="20"/>
          <w:szCs w:val="20"/>
        </w:rPr>
      </w:pPr>
      <w:r>
        <w:rPr>
          <w:sz w:val="20"/>
          <w:szCs w:val="20"/>
        </w:rPr>
        <w:t>По вопросам приобретения и распространения</w:t>
      </w:r>
    </w:p>
    <w:p w:rsidR="00170A35" w:rsidRDefault="00170A35" w:rsidP="00170A35">
      <w:r>
        <w:rPr>
          <w:sz w:val="20"/>
          <w:szCs w:val="20"/>
        </w:rPr>
        <w:t>Печатного издания обращаться к</w:t>
      </w:r>
      <w:r w:rsidR="00252EF9">
        <w:rPr>
          <w:sz w:val="20"/>
          <w:szCs w:val="20"/>
        </w:rPr>
        <w:t xml:space="preserve"> Морозовой О.В.</w:t>
      </w:r>
    </w:p>
    <w:p w:rsidR="00170A35" w:rsidRDefault="00170A35" w:rsidP="00170A35"/>
    <w:p w:rsidR="00170A35" w:rsidRDefault="00170A35" w:rsidP="00170A35"/>
    <w:p w:rsidR="00892E79" w:rsidRDefault="00892E79"/>
    <w:sectPr w:rsidR="00892E79" w:rsidSect="00892E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0A35"/>
    <w:rsid w:val="00170A35"/>
    <w:rsid w:val="00252EF9"/>
    <w:rsid w:val="005309F7"/>
    <w:rsid w:val="00687CF1"/>
    <w:rsid w:val="00742D40"/>
    <w:rsid w:val="00845202"/>
    <w:rsid w:val="00892E79"/>
    <w:rsid w:val="00A533F2"/>
    <w:rsid w:val="00B21F40"/>
    <w:rsid w:val="00B334E9"/>
    <w:rsid w:val="00CF6EA3"/>
    <w:rsid w:val="00D51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A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A35"/>
    <w:rPr>
      <w:rFonts w:ascii="Tahoma" w:hAnsi="Tahoma" w:cs="Tahoma"/>
      <w:sz w:val="16"/>
      <w:szCs w:val="16"/>
    </w:rPr>
  </w:style>
  <w:style w:type="character" w:customStyle="1" w:styleId="a4">
    <w:name w:val="Текст выноски Знак"/>
    <w:basedOn w:val="a0"/>
    <w:link w:val="a3"/>
    <w:uiPriority w:val="99"/>
    <w:semiHidden/>
    <w:rsid w:val="00170A35"/>
    <w:rPr>
      <w:rFonts w:ascii="Tahoma" w:eastAsia="Times New Roman" w:hAnsi="Tahoma" w:cs="Tahoma"/>
      <w:sz w:val="16"/>
      <w:szCs w:val="16"/>
      <w:lang w:eastAsia="ru-RU"/>
    </w:rPr>
  </w:style>
  <w:style w:type="paragraph" w:styleId="a5">
    <w:name w:val="No Spacing"/>
    <w:link w:val="a6"/>
    <w:uiPriority w:val="1"/>
    <w:qFormat/>
    <w:rsid w:val="00B21F40"/>
    <w:pPr>
      <w:spacing w:after="0" w:line="240" w:lineRule="auto"/>
    </w:pPr>
    <w:rPr>
      <w:rFonts w:eastAsiaTheme="minorEastAsia"/>
    </w:rPr>
  </w:style>
  <w:style w:type="character" w:customStyle="1" w:styleId="a6">
    <w:name w:val="Без интервала Знак"/>
    <w:basedOn w:val="a0"/>
    <w:link w:val="a5"/>
    <w:uiPriority w:val="1"/>
    <w:rsid w:val="00B21F40"/>
    <w:rPr>
      <w:rFonts w:eastAsiaTheme="minorEastAsia"/>
    </w:rPr>
  </w:style>
</w:styles>
</file>

<file path=word/webSettings.xml><?xml version="1.0" encoding="utf-8"?>
<w:webSettings xmlns:r="http://schemas.openxmlformats.org/officeDocument/2006/relationships" xmlns:w="http://schemas.openxmlformats.org/wordprocessingml/2006/main">
  <w:divs>
    <w:div w:id="10065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9A17716D9840559F0DEF9E14A91FA5"/>
        <w:category>
          <w:name w:val="Общие"/>
          <w:gallery w:val="placeholder"/>
        </w:category>
        <w:types>
          <w:type w:val="bbPlcHdr"/>
        </w:types>
        <w:behaviors>
          <w:behavior w:val="content"/>
        </w:behaviors>
        <w:guid w:val="{BC6DBCEB-E674-43F5-BFFB-1F1DD6E1C3FC}"/>
      </w:docPartPr>
      <w:docPartBody>
        <w:p w:rsidR="004F6CAB" w:rsidRDefault="00941101" w:rsidP="00941101">
          <w:pPr>
            <w:pStyle w:val="0C9A17716D9840559F0DEF9E14A91FA5"/>
          </w:pPr>
          <w:r>
            <w:rPr>
              <w:rFonts w:asciiTheme="majorHAnsi" w:eastAsiaTheme="majorEastAsia" w:hAnsiTheme="majorHAnsi" w:cstheme="majorBidi"/>
              <w:sz w:val="72"/>
              <w:szCs w:val="72"/>
            </w:rPr>
            <w:t>[Введите название документа]</w:t>
          </w:r>
        </w:p>
      </w:docPartBody>
    </w:docPart>
    <w:docPart>
      <w:docPartPr>
        <w:name w:val="41D9C932D81649B394BF321A13BAB7F4"/>
        <w:category>
          <w:name w:val="Общие"/>
          <w:gallery w:val="placeholder"/>
        </w:category>
        <w:types>
          <w:type w:val="bbPlcHdr"/>
        </w:types>
        <w:behaviors>
          <w:behavior w:val="content"/>
        </w:behaviors>
        <w:guid w:val="{AE50D995-3AF7-4E59-8363-BDCC1D747DED}"/>
      </w:docPartPr>
      <w:docPartBody>
        <w:p w:rsidR="004F6CAB" w:rsidRDefault="00941101" w:rsidP="00941101">
          <w:pPr>
            <w:pStyle w:val="41D9C932D81649B394BF321A13BAB7F4"/>
          </w:pPr>
          <w:r>
            <w:rPr>
              <w:rFonts w:asciiTheme="majorHAnsi" w:eastAsiaTheme="majorEastAsia" w:hAnsiTheme="majorHAnsi" w:cstheme="majorBidi"/>
              <w:sz w:val="36"/>
              <w:szCs w:val="36"/>
            </w:rPr>
            <w:t>[Введите подзаголовок документа]</w:t>
          </w:r>
        </w:p>
      </w:docPartBody>
    </w:docPart>
    <w:docPart>
      <w:docPartPr>
        <w:name w:val="CDA75AA6FA0C49E89F98F9FE4C2F7F96"/>
        <w:category>
          <w:name w:val="Общие"/>
          <w:gallery w:val="placeholder"/>
        </w:category>
        <w:types>
          <w:type w:val="bbPlcHdr"/>
        </w:types>
        <w:behaviors>
          <w:behavior w:val="content"/>
        </w:behaviors>
        <w:guid w:val="{C78746D3-FF34-4E49-8B1B-239C78EE23FC}"/>
      </w:docPartPr>
      <w:docPartBody>
        <w:p w:rsidR="004F6CAB" w:rsidRDefault="00941101" w:rsidP="00941101">
          <w:pPr>
            <w:pStyle w:val="CDA75AA6FA0C49E89F98F9FE4C2F7F96"/>
          </w:pPr>
          <w: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41101"/>
    <w:rsid w:val="004F6CAB"/>
    <w:rsid w:val="008020D8"/>
    <w:rsid w:val="00941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9A17716D9840559F0DEF9E14A91FA5">
    <w:name w:val="0C9A17716D9840559F0DEF9E14A91FA5"/>
    <w:rsid w:val="00941101"/>
  </w:style>
  <w:style w:type="paragraph" w:customStyle="1" w:styleId="41D9C932D81649B394BF321A13BAB7F4">
    <w:name w:val="41D9C932D81649B394BF321A13BAB7F4"/>
    <w:rsid w:val="00941101"/>
  </w:style>
  <w:style w:type="paragraph" w:customStyle="1" w:styleId="CDA75AA6FA0C49E89F98F9FE4C2F7F96">
    <w:name w:val="CDA75AA6FA0C49E89F98F9FE4C2F7F96"/>
    <w:rsid w:val="0094110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2019-07-20T00:00:00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4696</Words>
  <Characters>26770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Информационный вестник</vt:lpstr>
    </vt:vector>
  </TitlesOfParts>
  <Company>Периодическое печатное издание Шеломковского сельсовета</Company>
  <LinksUpToDate>false</LinksUpToDate>
  <CharactersWithSpaces>31404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вестник</dc:title>
  <dc:subject>Спецвыпуск №123</dc:subject>
  <dc:creator>Пользователь</dc:creator>
  <cp:keywords/>
  <dc:description/>
  <cp:lastModifiedBy>user</cp:lastModifiedBy>
  <cp:revision>6</cp:revision>
  <cp:lastPrinted>2019-09-25T03:58:00Z</cp:lastPrinted>
  <dcterms:created xsi:type="dcterms:W3CDTF">2018-05-30T02:00:00Z</dcterms:created>
  <dcterms:modified xsi:type="dcterms:W3CDTF">2019-09-25T04:09:00Z</dcterms:modified>
</cp:coreProperties>
</file>